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6825"/>
        </w:tabs>
        <w:kinsoku/>
        <w:wordWrap/>
        <w:overflowPunct/>
        <w:topLinePunct w:val="0"/>
        <w:autoSpaceDE/>
        <w:autoSpaceDN/>
        <w:bidi w:val="0"/>
        <w:adjustRightInd/>
        <w:snapToGrid/>
        <w:spacing w:line="560" w:lineRule="exact"/>
        <w:jc w:val="left"/>
        <w:textAlignment w:val="auto"/>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附件2</w:t>
      </w:r>
    </w:p>
    <w:p>
      <w:pPr>
        <w:keepNext w:val="0"/>
        <w:keepLines w:val="0"/>
        <w:pageBreakBefore w:val="0"/>
        <w:widowControl w:val="0"/>
        <w:numPr>
          <w:ilvl w:val="0"/>
          <w:numId w:val="0"/>
        </w:numPr>
        <w:tabs>
          <w:tab w:val="left" w:pos="6825"/>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bookmarkStart w:id="0" w:name="_GoBack"/>
      <w:r>
        <w:rPr>
          <w:rFonts w:hint="eastAsia" w:ascii="华文中宋" w:hAnsi="华文中宋" w:eastAsia="华文中宋" w:cs="华文中宋"/>
          <w:b/>
          <w:bCs w:val="0"/>
          <w:kern w:val="0"/>
          <w:sz w:val="32"/>
          <w:szCs w:val="32"/>
          <w:lang w:val="en-US" w:eastAsia="zh-CN"/>
        </w:rPr>
        <w:t>许昌数科供应链管理服务有限公司岗位需求表</w:t>
      </w:r>
    </w:p>
    <w:bookmarkEnd w:id="0"/>
    <w:tbl>
      <w:tblPr>
        <w:tblStyle w:val="6"/>
        <w:tblpPr w:leftFromText="180" w:rightFromText="180" w:vertAnchor="text" w:horzAnchor="page" w:tblpX="1672" w:tblpY="195"/>
        <w:tblOverlap w:val="never"/>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434"/>
        <w:gridCol w:w="1050"/>
        <w:gridCol w:w="6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35"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岗位序号</w:t>
            </w:r>
          </w:p>
        </w:tc>
        <w:tc>
          <w:tcPr>
            <w:tcW w:w="1434"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招聘</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岗位</w:t>
            </w:r>
          </w:p>
        </w:tc>
        <w:tc>
          <w:tcPr>
            <w:tcW w:w="1050"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计划招</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聘人数</w:t>
            </w:r>
          </w:p>
        </w:tc>
        <w:tc>
          <w:tcPr>
            <w:tcW w:w="6073"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735" w:type="dxa"/>
            <w:noWrap w:val="0"/>
            <w:vAlign w:val="center"/>
          </w:tcPr>
          <w:p>
            <w:pPr>
              <w:keepNext w:val="0"/>
              <w:keepLines w:val="0"/>
              <w:pageBreakBefore w:val="0"/>
              <w:widowControl w:val="0"/>
              <w:numPr>
                <w:ilvl w:val="0"/>
                <w:numId w:val="0"/>
              </w:numPr>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434"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运营管理部</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部门经理</w:t>
            </w:r>
          </w:p>
        </w:tc>
        <w:tc>
          <w:tcPr>
            <w:tcW w:w="1050"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w:t>
            </w:r>
          </w:p>
        </w:tc>
        <w:tc>
          <w:tcPr>
            <w:tcW w:w="6073"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1、全日制本科及以上学历；年龄40周岁以下；</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2、供应链金融、金融、物流、国际贸易等供应链相关专业；</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3、5年及以上物流、供应链管理、保理、融资租赁等相关行业从业经历；业务思路灵活，熟悉进出口贸易及供应链金融运作流程，了解跨境电商业务流程；</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4、具备深厚的供应链物流运营管理相关专业背景与丰富的业务实操经验、团队管理经验；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735" w:type="dxa"/>
            <w:noWrap w:val="0"/>
            <w:vAlign w:val="center"/>
          </w:tcPr>
          <w:p>
            <w:pPr>
              <w:keepNext w:val="0"/>
              <w:keepLines w:val="0"/>
              <w:pageBreakBefore w:val="0"/>
              <w:widowControl w:val="0"/>
              <w:numPr>
                <w:ilvl w:val="0"/>
                <w:numId w:val="0"/>
              </w:numPr>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434"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运营管理部业务主办</w:t>
            </w:r>
          </w:p>
        </w:tc>
        <w:tc>
          <w:tcPr>
            <w:tcW w:w="1050"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w:t>
            </w:r>
          </w:p>
        </w:tc>
        <w:tc>
          <w:tcPr>
            <w:tcW w:w="6073"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1、全日制本科及以上学历，年龄35周岁以下；</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2、供应链金融、金融、物流、国际贸易等供应链相关专业；</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3、2年及以上物流、供应链管理、保理、融资租赁等相关行业从业经历；熟悉进出口贸易及供应链金融运作流程，了解跨境电商业务流程。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735" w:type="dxa"/>
            <w:noWrap w:val="0"/>
            <w:vAlign w:val="center"/>
          </w:tcPr>
          <w:p>
            <w:pPr>
              <w:keepNext w:val="0"/>
              <w:keepLines w:val="0"/>
              <w:pageBreakBefore w:val="0"/>
              <w:widowControl w:val="0"/>
              <w:numPr>
                <w:ilvl w:val="0"/>
                <w:numId w:val="0"/>
              </w:numPr>
              <w:tabs>
                <w:tab w:val="left" w:pos="6825"/>
              </w:tabs>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434"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计划财务部出纳</w:t>
            </w:r>
          </w:p>
        </w:tc>
        <w:tc>
          <w:tcPr>
            <w:tcW w:w="1050"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w:t>
            </w:r>
          </w:p>
        </w:tc>
        <w:tc>
          <w:tcPr>
            <w:tcW w:w="6073" w:type="dxa"/>
            <w:noWrap w:val="0"/>
            <w:vAlign w:val="center"/>
          </w:tcPr>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1、全日制本科及以上学历，金融、财会、经济等相关专业，年龄在30周岁以下；</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2、具有物流、供应链、外贸行业经验；</w:t>
            </w:r>
          </w:p>
          <w:p>
            <w:pPr>
              <w:keepNext w:val="0"/>
              <w:keepLines w:val="0"/>
              <w:pageBreakBefore w:val="0"/>
              <w:widowControl w:val="0"/>
              <w:tabs>
                <w:tab w:val="left" w:pos="6825"/>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auto"/>
                <w:sz w:val="21"/>
                <w:szCs w:val="21"/>
                <w:lang w:val="en-US" w:eastAsia="zh-CN"/>
              </w:rPr>
            </w:pPr>
            <w:r>
              <w:rPr>
                <w:rFonts w:hint="eastAsia" w:ascii="仿宋_GB2312" w:hAnsi="仿宋_GB2312" w:eastAsia="仿宋_GB2312" w:cs="仿宋_GB2312"/>
                <w:bCs/>
                <w:color w:val="auto"/>
                <w:sz w:val="21"/>
                <w:szCs w:val="21"/>
                <w:lang w:val="en-US" w:eastAsia="zh-CN"/>
              </w:rPr>
              <w:t>3、工作责任心强，有较强的统筹协调能力和工作执行力，能熟练操作办公及财务软件。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B4A5E"/>
    <w:rsid w:val="233B4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ody Text Indent"/>
    <w:basedOn w:val="1"/>
    <w:qFormat/>
    <w:uiPriority w:val="99"/>
    <w:pPr>
      <w:spacing w:after="120"/>
      <w:ind w:left="420" w:leftChars="200"/>
    </w:pPr>
  </w:style>
  <w:style w:type="paragraph" w:styleId="4">
    <w:name w:val="Body Text First Indent"/>
    <w:basedOn w:val="2"/>
    <w:next w:val="5"/>
    <w:qFormat/>
    <w:uiPriority w:val="99"/>
    <w:pPr>
      <w:spacing w:line="312" w:lineRule="auto"/>
      <w:ind w:firstLine="420"/>
    </w:pPr>
  </w:style>
  <w:style w:type="paragraph" w:styleId="5">
    <w:name w:val="Body Text First Indent 2"/>
    <w:basedOn w:val="3"/>
    <w:qFormat/>
    <w:uiPriority w:val="99"/>
    <w:pPr>
      <w:adjustRightInd w:val="0"/>
      <w:snapToGrid w:val="0"/>
      <w:spacing w:beforeAutospacing="1" w:afterAutospacing="1" w:line="360" w:lineRule="auto"/>
      <w:ind w:left="480" w:firstLine="562" w:firstLineChars="200"/>
      <w:jc w:val="left"/>
    </w:pPr>
    <w:rPr>
      <w:rFonts w:ascii="仿宋_GB2312" w:hAnsi="仿宋_GB2312"/>
      <w:szCs w:val="3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2021-01-25T03:30:00Z</dcterms:created>
  <dc:creator>夏雨</dc:creator>
  <cp:lastModifiedBy>夏雨</cp:lastModifiedBy>
  <dcterms:modified xsi:type="dcterms:W3CDTF">2021-01-25T03:31:28Z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